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F68" w:rsidRPr="00F111C3" w:rsidRDefault="00664F68" w:rsidP="007679D5">
      <w:pPr>
        <w:jc w:val="center"/>
        <w:rPr>
          <w:b w:val="0"/>
          <w:caps/>
          <w:sz w:val="30"/>
          <w:szCs w:val="30"/>
        </w:rPr>
      </w:pPr>
      <w:r w:rsidRPr="00F111C3">
        <w:rPr>
          <w:b w:val="0"/>
          <w:caps/>
          <w:sz w:val="30"/>
          <w:szCs w:val="30"/>
        </w:rPr>
        <w:t xml:space="preserve">Заявка участника </w:t>
      </w:r>
    </w:p>
    <w:p w:rsidR="00664F68" w:rsidRDefault="00664F68" w:rsidP="007679D5">
      <w:pPr>
        <w:jc w:val="center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к</w:t>
      </w:r>
      <w:r w:rsidRPr="001F50B0">
        <w:rPr>
          <w:b w:val="0"/>
          <w:sz w:val="30"/>
          <w:szCs w:val="30"/>
        </w:rPr>
        <w:t>ругл</w:t>
      </w:r>
      <w:r>
        <w:rPr>
          <w:b w:val="0"/>
          <w:sz w:val="30"/>
          <w:szCs w:val="30"/>
        </w:rPr>
        <w:t>ого</w:t>
      </w:r>
      <w:r w:rsidRPr="001F50B0">
        <w:rPr>
          <w:b w:val="0"/>
          <w:sz w:val="30"/>
          <w:szCs w:val="30"/>
        </w:rPr>
        <w:t xml:space="preserve"> стол</w:t>
      </w:r>
      <w:r>
        <w:rPr>
          <w:b w:val="0"/>
          <w:sz w:val="30"/>
          <w:szCs w:val="30"/>
        </w:rPr>
        <w:t>а</w:t>
      </w:r>
    </w:p>
    <w:p w:rsidR="00664F68" w:rsidRPr="001F50B0" w:rsidRDefault="00664F68" w:rsidP="007679D5">
      <w:pPr>
        <w:spacing w:before="120" w:after="120"/>
        <w:jc w:val="center"/>
        <w:rPr>
          <w:b w:val="0"/>
          <w:caps/>
          <w:sz w:val="30"/>
          <w:szCs w:val="30"/>
        </w:rPr>
      </w:pPr>
      <w:proofErr w:type="gramStart"/>
      <w:r>
        <w:rPr>
          <w:b w:val="0"/>
          <w:sz w:val="30"/>
          <w:szCs w:val="30"/>
        </w:rPr>
        <w:t>”</w:t>
      </w:r>
      <w:r w:rsidR="00BD0157">
        <w:rPr>
          <w:b w:val="0"/>
          <w:bCs/>
          <w:sz w:val="30"/>
          <w:szCs w:val="30"/>
        </w:rPr>
        <w:t>ТРАНСФОРМАЦИЯ</w:t>
      </w:r>
      <w:proofErr w:type="gramEnd"/>
      <w:r w:rsidR="00BD0157">
        <w:rPr>
          <w:b w:val="0"/>
          <w:bCs/>
          <w:sz w:val="30"/>
          <w:szCs w:val="30"/>
        </w:rPr>
        <w:t xml:space="preserve"> ДОГОВОРНОГО ПРАВА РЕСПУБЛИКИ БЕЛАРУСЬ В</w:t>
      </w:r>
      <w:r w:rsidR="002B39EA">
        <w:rPr>
          <w:b w:val="0"/>
          <w:bCs/>
          <w:sz w:val="30"/>
          <w:szCs w:val="30"/>
        </w:rPr>
        <w:t> </w:t>
      </w:r>
      <w:r w:rsidR="00BD0157">
        <w:rPr>
          <w:b w:val="0"/>
          <w:bCs/>
          <w:sz w:val="30"/>
          <w:szCs w:val="30"/>
        </w:rPr>
        <w:t>СОВРЕМЕННЫХ УСЛОВИЯХ</w:t>
      </w:r>
      <w:r>
        <w:rPr>
          <w:b w:val="0"/>
          <w:caps/>
          <w:sz w:val="30"/>
          <w:szCs w:val="30"/>
        </w:rPr>
        <w:t>“</w:t>
      </w:r>
    </w:p>
    <w:p w:rsidR="00664F68" w:rsidRDefault="00664F68" w:rsidP="006B58E2">
      <w:pPr>
        <w:jc w:val="center"/>
        <w:rPr>
          <w:b w:val="0"/>
          <w:sz w:val="30"/>
          <w:szCs w:val="30"/>
        </w:rPr>
      </w:pPr>
      <w:r w:rsidRPr="000D370F">
        <w:rPr>
          <w:b w:val="0"/>
          <w:sz w:val="30"/>
          <w:szCs w:val="30"/>
        </w:rPr>
        <w:t>(</w:t>
      </w:r>
      <w:r w:rsidR="00BD0157">
        <w:rPr>
          <w:b w:val="0"/>
          <w:sz w:val="30"/>
          <w:szCs w:val="30"/>
        </w:rPr>
        <w:t>18</w:t>
      </w:r>
      <w:r w:rsidRPr="000D370F">
        <w:rPr>
          <w:b w:val="0"/>
          <w:sz w:val="30"/>
          <w:szCs w:val="30"/>
        </w:rPr>
        <w:t xml:space="preserve"> декабря 20</w:t>
      </w:r>
      <w:r w:rsidR="006B58E2">
        <w:rPr>
          <w:b w:val="0"/>
          <w:sz w:val="30"/>
          <w:szCs w:val="30"/>
        </w:rPr>
        <w:t>24</w:t>
      </w:r>
      <w:r w:rsidRPr="001F50B0">
        <w:rPr>
          <w:b w:val="0"/>
          <w:sz w:val="30"/>
          <w:szCs w:val="30"/>
        </w:rPr>
        <w:t xml:space="preserve"> года, </w:t>
      </w:r>
      <w:r>
        <w:rPr>
          <w:b w:val="0"/>
          <w:sz w:val="30"/>
          <w:szCs w:val="30"/>
        </w:rPr>
        <w:t>Национальный центр законодательства и правов</w:t>
      </w:r>
      <w:r w:rsidR="006B58E2">
        <w:rPr>
          <w:b w:val="0"/>
          <w:sz w:val="30"/>
          <w:szCs w:val="30"/>
        </w:rPr>
        <w:t>ой</w:t>
      </w:r>
      <w:r>
        <w:rPr>
          <w:b w:val="0"/>
          <w:sz w:val="30"/>
          <w:szCs w:val="30"/>
        </w:rPr>
        <w:t xml:space="preserve"> </w:t>
      </w:r>
      <w:r w:rsidR="006B58E2">
        <w:rPr>
          <w:b w:val="0"/>
          <w:sz w:val="30"/>
          <w:szCs w:val="30"/>
        </w:rPr>
        <w:t>информации</w:t>
      </w:r>
      <w:r>
        <w:rPr>
          <w:b w:val="0"/>
          <w:sz w:val="30"/>
          <w:szCs w:val="30"/>
        </w:rPr>
        <w:t xml:space="preserve"> </w:t>
      </w:r>
      <w:r w:rsidRPr="001F50B0">
        <w:rPr>
          <w:b w:val="0"/>
          <w:sz w:val="30"/>
          <w:szCs w:val="30"/>
        </w:rPr>
        <w:t>Республики Бе</w:t>
      </w:r>
      <w:bookmarkStart w:id="0" w:name="_GoBack"/>
      <w:bookmarkEnd w:id="0"/>
      <w:r w:rsidRPr="001F50B0">
        <w:rPr>
          <w:b w:val="0"/>
          <w:sz w:val="30"/>
          <w:szCs w:val="30"/>
        </w:rPr>
        <w:t>ларусь, г. Минск</w:t>
      </w:r>
      <w:r w:rsidR="006B58E2">
        <w:rPr>
          <w:b w:val="0"/>
          <w:sz w:val="30"/>
          <w:szCs w:val="30"/>
        </w:rPr>
        <w:t xml:space="preserve">, ул. </w:t>
      </w:r>
      <w:proofErr w:type="spellStart"/>
      <w:r w:rsidR="006B58E2">
        <w:rPr>
          <w:b w:val="0"/>
          <w:sz w:val="30"/>
          <w:szCs w:val="30"/>
        </w:rPr>
        <w:t>Берсона</w:t>
      </w:r>
      <w:proofErr w:type="spellEnd"/>
      <w:r w:rsidR="006B58E2">
        <w:rPr>
          <w:b w:val="0"/>
          <w:sz w:val="30"/>
          <w:szCs w:val="30"/>
        </w:rPr>
        <w:t>, 1а, ауд. 339</w:t>
      </w:r>
      <w:r w:rsidRPr="001F50B0">
        <w:rPr>
          <w:b w:val="0"/>
          <w:sz w:val="30"/>
          <w:szCs w:val="30"/>
        </w:rPr>
        <w:t>)</w:t>
      </w:r>
    </w:p>
    <w:p w:rsidR="00F902C0" w:rsidRDefault="00F902C0" w:rsidP="00F902C0">
      <w:pPr>
        <w:jc w:val="center"/>
        <w:rPr>
          <w:b w:val="0"/>
          <w:sz w:val="30"/>
          <w:szCs w:val="30"/>
        </w:rPr>
      </w:pPr>
    </w:p>
    <w:p w:rsidR="00F902C0" w:rsidRPr="00F902C0" w:rsidRDefault="00F902C0" w:rsidP="00F902C0">
      <w:pPr>
        <w:jc w:val="center"/>
        <w:rPr>
          <w:b w:val="0"/>
          <w:sz w:val="30"/>
          <w:szCs w:val="30"/>
        </w:rPr>
      </w:pPr>
      <w:r w:rsidRPr="00F902C0">
        <w:rPr>
          <w:b w:val="0"/>
          <w:sz w:val="30"/>
          <w:szCs w:val="30"/>
        </w:rPr>
        <w:t>Направления работы круглого стола:</w:t>
      </w:r>
    </w:p>
    <w:p w:rsidR="00F902C0" w:rsidRPr="00F902C0" w:rsidRDefault="00F902C0" w:rsidP="00F902C0">
      <w:pPr>
        <w:jc w:val="center"/>
        <w:rPr>
          <w:b w:val="0"/>
          <w:sz w:val="30"/>
          <w:szCs w:val="30"/>
        </w:rPr>
      </w:pPr>
    </w:p>
    <w:p w:rsidR="00F902C0" w:rsidRPr="00F902C0" w:rsidRDefault="00F902C0" w:rsidP="00F902C0">
      <w:pPr>
        <w:pStyle w:val="a5"/>
        <w:ind w:left="0"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1. </w:t>
      </w:r>
      <w:r w:rsidRPr="00F902C0">
        <w:rPr>
          <w:b w:val="0"/>
          <w:sz w:val="30"/>
          <w:szCs w:val="30"/>
        </w:rPr>
        <w:t>Теоретико-прикладное обоснование допустимых отличий положений специального законодательства от норм Гражданского кодекса Республики Беларусь на примере правового регулирования договорных обязательств.</w:t>
      </w:r>
    </w:p>
    <w:p w:rsidR="00F902C0" w:rsidRPr="00F902C0" w:rsidRDefault="00F902C0" w:rsidP="00F902C0">
      <w:pPr>
        <w:pStyle w:val="a5"/>
        <w:ind w:left="0"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2. </w:t>
      </w:r>
      <w:r w:rsidRPr="00F902C0">
        <w:rPr>
          <w:b w:val="0"/>
          <w:sz w:val="30"/>
          <w:szCs w:val="30"/>
        </w:rPr>
        <w:t xml:space="preserve">Теоретико-прикладные аспекты </w:t>
      </w:r>
      <w:proofErr w:type="spellStart"/>
      <w:r w:rsidRPr="00F902C0">
        <w:rPr>
          <w:b w:val="0"/>
          <w:sz w:val="30"/>
          <w:szCs w:val="30"/>
        </w:rPr>
        <w:t>заключенности</w:t>
      </w:r>
      <w:proofErr w:type="spellEnd"/>
      <w:r w:rsidRPr="00F902C0">
        <w:rPr>
          <w:b w:val="0"/>
          <w:sz w:val="30"/>
          <w:szCs w:val="30"/>
        </w:rPr>
        <w:t xml:space="preserve"> договоров как гарантии стабильности гражданского оборота в условиях </w:t>
      </w:r>
      <w:proofErr w:type="spellStart"/>
      <w:r w:rsidRPr="00F902C0">
        <w:rPr>
          <w:b w:val="0"/>
          <w:sz w:val="30"/>
          <w:szCs w:val="30"/>
        </w:rPr>
        <w:t>цифровизации</w:t>
      </w:r>
      <w:proofErr w:type="spellEnd"/>
      <w:r w:rsidRPr="00F902C0">
        <w:rPr>
          <w:b w:val="0"/>
          <w:sz w:val="30"/>
          <w:szCs w:val="30"/>
        </w:rPr>
        <w:t>.</w:t>
      </w:r>
    </w:p>
    <w:p w:rsidR="00F902C0" w:rsidRPr="00F902C0" w:rsidRDefault="00F902C0" w:rsidP="00F902C0">
      <w:pPr>
        <w:ind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3. </w:t>
      </w:r>
      <w:r w:rsidRPr="00F902C0">
        <w:rPr>
          <w:b w:val="0"/>
          <w:sz w:val="30"/>
          <w:szCs w:val="30"/>
        </w:rPr>
        <w:t>Теоретико-прикладные аспекты взаимопроникновения договорных и</w:t>
      </w:r>
      <w:r>
        <w:rPr>
          <w:b w:val="0"/>
          <w:sz w:val="30"/>
          <w:szCs w:val="30"/>
        </w:rPr>
        <w:t> </w:t>
      </w:r>
      <w:r w:rsidRPr="00F902C0">
        <w:rPr>
          <w:b w:val="0"/>
          <w:sz w:val="30"/>
          <w:szCs w:val="30"/>
        </w:rPr>
        <w:t>внедоговорных моделей регулирования гражданско-правовых отношений.</w:t>
      </w:r>
    </w:p>
    <w:p w:rsidR="00F902C0" w:rsidRPr="00F902C0" w:rsidRDefault="00F902C0" w:rsidP="00F902C0">
      <w:pPr>
        <w:ind w:firstLine="709"/>
        <w:jc w:val="both"/>
        <w:rPr>
          <w:b w:val="0"/>
          <w:sz w:val="30"/>
          <w:szCs w:val="30"/>
        </w:rPr>
      </w:pPr>
      <w:r w:rsidRPr="00F902C0">
        <w:rPr>
          <w:b w:val="0"/>
          <w:sz w:val="30"/>
          <w:szCs w:val="30"/>
        </w:rPr>
        <w:t>4. Реализация свободы договора и ее ограничение на примере договоров о</w:t>
      </w:r>
      <w:r>
        <w:rPr>
          <w:b w:val="0"/>
          <w:sz w:val="30"/>
          <w:szCs w:val="30"/>
        </w:rPr>
        <w:t> </w:t>
      </w:r>
      <w:r w:rsidRPr="00F902C0">
        <w:rPr>
          <w:b w:val="0"/>
          <w:sz w:val="30"/>
          <w:szCs w:val="30"/>
        </w:rPr>
        <w:t>передаче прав на использование объектов интеллектуальной собственности с</w:t>
      </w:r>
      <w:r>
        <w:rPr>
          <w:b w:val="0"/>
          <w:sz w:val="30"/>
          <w:szCs w:val="30"/>
        </w:rPr>
        <w:t> </w:t>
      </w:r>
      <w:r w:rsidRPr="00F902C0">
        <w:rPr>
          <w:b w:val="0"/>
          <w:sz w:val="30"/>
          <w:szCs w:val="30"/>
        </w:rPr>
        <w:t>учетом объективных процессов сближения договорных конструкций в рамках ЕАЭС и Союзного государства.</w:t>
      </w:r>
    </w:p>
    <w:p w:rsidR="00F902C0" w:rsidRPr="00F902C0" w:rsidRDefault="00F902C0" w:rsidP="00F902C0">
      <w:pPr>
        <w:ind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5. </w:t>
      </w:r>
      <w:r w:rsidRPr="00F902C0">
        <w:rPr>
          <w:b w:val="0"/>
          <w:sz w:val="30"/>
          <w:szCs w:val="30"/>
        </w:rPr>
        <w:t xml:space="preserve">Экономико-правовые основания возникновения новых поименованных договоров в контексте развития интеграционных процессов в условиях </w:t>
      </w:r>
      <w:proofErr w:type="spellStart"/>
      <w:r w:rsidRPr="00F902C0">
        <w:rPr>
          <w:b w:val="0"/>
          <w:sz w:val="30"/>
          <w:szCs w:val="30"/>
        </w:rPr>
        <w:t>цифровизации</w:t>
      </w:r>
      <w:proofErr w:type="spellEnd"/>
      <w:r w:rsidRPr="00F902C0">
        <w:rPr>
          <w:b w:val="0"/>
          <w:sz w:val="30"/>
          <w:szCs w:val="30"/>
        </w:rPr>
        <w:t>.</w:t>
      </w:r>
    </w:p>
    <w:p w:rsidR="00F902C0" w:rsidRDefault="00F902C0" w:rsidP="00F902C0">
      <w:pPr>
        <w:ind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6. </w:t>
      </w:r>
      <w:r w:rsidRPr="00F902C0">
        <w:rPr>
          <w:b w:val="0"/>
          <w:sz w:val="30"/>
          <w:szCs w:val="30"/>
        </w:rPr>
        <w:t xml:space="preserve">Теоретико-прикладные аспекты </w:t>
      </w:r>
      <w:proofErr w:type="spellStart"/>
      <w:r w:rsidRPr="00F902C0">
        <w:rPr>
          <w:b w:val="0"/>
          <w:sz w:val="30"/>
          <w:szCs w:val="30"/>
        </w:rPr>
        <w:t>цифровизации</w:t>
      </w:r>
      <w:proofErr w:type="spellEnd"/>
      <w:r w:rsidRPr="00F902C0">
        <w:rPr>
          <w:b w:val="0"/>
          <w:sz w:val="30"/>
          <w:szCs w:val="30"/>
        </w:rPr>
        <w:t xml:space="preserve"> процессов согласования условий договоров в контексте совершенствования правовых механизмов обеспечения финансовой безопасности граждан.</w:t>
      </w:r>
    </w:p>
    <w:p w:rsidR="006B58E2" w:rsidRPr="00F902C0" w:rsidRDefault="006B58E2" w:rsidP="00F902C0">
      <w:pPr>
        <w:ind w:firstLine="709"/>
        <w:jc w:val="both"/>
        <w:rPr>
          <w:b w:val="0"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2"/>
        <w:gridCol w:w="4102"/>
      </w:tblGrid>
      <w:tr w:rsidR="00664F68" w:rsidRPr="000F471A" w:rsidTr="00F902C0">
        <w:trPr>
          <w:cantSplit/>
          <w:trHeight w:val="681"/>
        </w:trPr>
        <w:tc>
          <w:tcPr>
            <w:tcW w:w="2988" w:type="pct"/>
            <w:vAlign w:val="center"/>
          </w:tcPr>
          <w:p w:rsidR="00664F68" w:rsidRPr="00F902C0" w:rsidRDefault="00664F68" w:rsidP="00C557C3">
            <w:pPr>
              <w:spacing w:line="280" w:lineRule="exact"/>
              <w:rPr>
                <w:b w:val="0"/>
              </w:rPr>
            </w:pPr>
            <w:r w:rsidRPr="00F902C0">
              <w:rPr>
                <w:b w:val="0"/>
              </w:rPr>
              <w:t>Фамилия,</w:t>
            </w:r>
            <w:r w:rsidR="006B58E2" w:rsidRPr="00F902C0">
              <w:rPr>
                <w:b w:val="0"/>
              </w:rPr>
              <w:t xml:space="preserve"> </w:t>
            </w:r>
            <w:r w:rsidRPr="00F902C0">
              <w:rPr>
                <w:b w:val="0"/>
              </w:rPr>
              <w:t>имя, отчество</w:t>
            </w:r>
            <w:r w:rsidR="006B58E2" w:rsidRPr="00F902C0">
              <w:rPr>
                <w:b w:val="0"/>
              </w:rPr>
              <w:t xml:space="preserve"> </w:t>
            </w:r>
            <w:r w:rsidRPr="00F902C0">
              <w:rPr>
                <w:b w:val="0"/>
              </w:rPr>
              <w:t>участника</w:t>
            </w:r>
            <w:r w:rsidR="002B39EA" w:rsidRPr="00F902C0">
              <w:rPr>
                <w:b w:val="0"/>
              </w:rPr>
              <w:t xml:space="preserve"> </w:t>
            </w:r>
            <w:r w:rsidR="00F902C0">
              <w:rPr>
                <w:b w:val="0"/>
              </w:rPr>
              <w:br/>
            </w:r>
            <w:r w:rsidRPr="00F902C0">
              <w:rPr>
                <w:b w:val="0"/>
              </w:rPr>
              <w:t>(полностью)</w:t>
            </w:r>
          </w:p>
        </w:tc>
        <w:tc>
          <w:tcPr>
            <w:tcW w:w="2012" w:type="pct"/>
            <w:vAlign w:val="center"/>
          </w:tcPr>
          <w:p w:rsidR="00664F68" w:rsidRPr="000F471A" w:rsidRDefault="00664F68" w:rsidP="005B4B3F">
            <w:pPr>
              <w:spacing w:line="280" w:lineRule="exact"/>
              <w:rPr>
                <w:b w:val="0"/>
                <w:sz w:val="26"/>
                <w:szCs w:val="26"/>
              </w:rPr>
            </w:pPr>
          </w:p>
        </w:tc>
      </w:tr>
      <w:tr w:rsidR="00664F68" w:rsidRPr="000F471A" w:rsidTr="00F902C0">
        <w:trPr>
          <w:cantSplit/>
          <w:trHeight w:val="700"/>
        </w:trPr>
        <w:tc>
          <w:tcPr>
            <w:tcW w:w="2988" w:type="pct"/>
            <w:vAlign w:val="center"/>
          </w:tcPr>
          <w:p w:rsidR="00664F68" w:rsidRPr="00F902C0" w:rsidRDefault="000F471A" w:rsidP="00C557C3">
            <w:pPr>
              <w:spacing w:line="280" w:lineRule="exact"/>
              <w:rPr>
                <w:b w:val="0"/>
              </w:rPr>
            </w:pPr>
            <w:r w:rsidRPr="00F902C0">
              <w:rPr>
                <w:b w:val="0"/>
              </w:rPr>
              <w:t>Основное м</w:t>
            </w:r>
            <w:r w:rsidR="00664F68" w:rsidRPr="00F902C0">
              <w:rPr>
                <w:b w:val="0"/>
              </w:rPr>
              <w:t>есто работы</w:t>
            </w:r>
          </w:p>
          <w:p w:rsidR="00664F68" w:rsidRPr="00F902C0" w:rsidRDefault="00664F68" w:rsidP="000F471A">
            <w:pPr>
              <w:spacing w:line="280" w:lineRule="exact"/>
              <w:rPr>
                <w:b w:val="0"/>
              </w:rPr>
            </w:pPr>
            <w:r w:rsidRPr="00F902C0">
              <w:rPr>
                <w:b w:val="0"/>
              </w:rPr>
              <w:t>(полное наименование)</w:t>
            </w:r>
          </w:p>
        </w:tc>
        <w:tc>
          <w:tcPr>
            <w:tcW w:w="2012" w:type="pct"/>
            <w:vAlign w:val="center"/>
          </w:tcPr>
          <w:p w:rsidR="00664F68" w:rsidRPr="000F471A" w:rsidRDefault="00664F68" w:rsidP="007679D5">
            <w:pPr>
              <w:spacing w:line="280" w:lineRule="exact"/>
              <w:rPr>
                <w:b w:val="0"/>
                <w:sz w:val="26"/>
                <w:szCs w:val="26"/>
              </w:rPr>
            </w:pPr>
          </w:p>
        </w:tc>
      </w:tr>
      <w:tr w:rsidR="00664F68" w:rsidRPr="000F471A" w:rsidTr="00F902C0">
        <w:trPr>
          <w:cantSplit/>
          <w:trHeight w:val="373"/>
        </w:trPr>
        <w:tc>
          <w:tcPr>
            <w:tcW w:w="2988" w:type="pct"/>
            <w:vAlign w:val="center"/>
          </w:tcPr>
          <w:p w:rsidR="00664F68" w:rsidRPr="00F902C0" w:rsidRDefault="00664F68" w:rsidP="00C557C3">
            <w:pPr>
              <w:spacing w:line="280" w:lineRule="exact"/>
              <w:rPr>
                <w:b w:val="0"/>
              </w:rPr>
            </w:pPr>
            <w:r w:rsidRPr="00F902C0">
              <w:rPr>
                <w:b w:val="0"/>
              </w:rPr>
              <w:t>Должность</w:t>
            </w:r>
          </w:p>
        </w:tc>
        <w:tc>
          <w:tcPr>
            <w:tcW w:w="2012" w:type="pct"/>
            <w:vAlign w:val="center"/>
          </w:tcPr>
          <w:p w:rsidR="00664F68" w:rsidRPr="000F471A" w:rsidRDefault="00664F68" w:rsidP="005B4B3F">
            <w:pPr>
              <w:spacing w:line="280" w:lineRule="exact"/>
              <w:rPr>
                <w:b w:val="0"/>
                <w:sz w:val="26"/>
                <w:szCs w:val="26"/>
              </w:rPr>
            </w:pPr>
          </w:p>
        </w:tc>
      </w:tr>
      <w:tr w:rsidR="00664F68" w:rsidRPr="000F471A" w:rsidTr="00F902C0">
        <w:trPr>
          <w:cantSplit/>
          <w:trHeight w:val="548"/>
        </w:trPr>
        <w:tc>
          <w:tcPr>
            <w:tcW w:w="2988" w:type="pct"/>
            <w:vAlign w:val="center"/>
          </w:tcPr>
          <w:p w:rsidR="00664F68" w:rsidRPr="00F902C0" w:rsidRDefault="00664F68" w:rsidP="000F471A">
            <w:pPr>
              <w:spacing w:line="280" w:lineRule="exact"/>
              <w:rPr>
                <w:b w:val="0"/>
              </w:rPr>
            </w:pPr>
            <w:r w:rsidRPr="00F902C0">
              <w:rPr>
                <w:b w:val="0"/>
              </w:rPr>
              <w:t>Ученая степень, ученое звание</w:t>
            </w:r>
            <w:r w:rsidR="000F471A" w:rsidRPr="00F902C0">
              <w:rPr>
                <w:b w:val="0"/>
              </w:rPr>
              <w:t xml:space="preserve"> (при наличии)</w:t>
            </w:r>
          </w:p>
        </w:tc>
        <w:tc>
          <w:tcPr>
            <w:tcW w:w="2012" w:type="pct"/>
            <w:vAlign w:val="center"/>
          </w:tcPr>
          <w:p w:rsidR="00664F68" w:rsidRPr="000F471A" w:rsidRDefault="00664F68" w:rsidP="00C557C3">
            <w:pPr>
              <w:spacing w:line="280" w:lineRule="exact"/>
              <w:rPr>
                <w:b w:val="0"/>
                <w:sz w:val="26"/>
                <w:szCs w:val="26"/>
              </w:rPr>
            </w:pPr>
          </w:p>
        </w:tc>
      </w:tr>
      <w:tr w:rsidR="00664F68" w:rsidRPr="000F471A" w:rsidTr="00F902C0">
        <w:trPr>
          <w:cantSplit/>
          <w:trHeight w:val="881"/>
        </w:trPr>
        <w:tc>
          <w:tcPr>
            <w:tcW w:w="2988" w:type="pct"/>
            <w:vAlign w:val="center"/>
          </w:tcPr>
          <w:p w:rsidR="00664F68" w:rsidRPr="00F902C0" w:rsidRDefault="00664F68" w:rsidP="002B39EA">
            <w:pPr>
              <w:spacing w:line="320" w:lineRule="exact"/>
              <w:rPr>
                <w:b w:val="0"/>
              </w:rPr>
            </w:pPr>
            <w:r w:rsidRPr="00F902C0">
              <w:rPr>
                <w:b w:val="0"/>
              </w:rPr>
              <w:t xml:space="preserve">Форма участия </w:t>
            </w:r>
          </w:p>
          <w:p w:rsidR="00664F68" w:rsidRPr="00F902C0" w:rsidRDefault="00664F68" w:rsidP="002B39EA">
            <w:pPr>
              <w:spacing w:line="320" w:lineRule="exact"/>
              <w:rPr>
                <w:b w:val="0"/>
              </w:rPr>
            </w:pPr>
            <w:r w:rsidRPr="00F902C0">
              <w:rPr>
                <w:b w:val="0"/>
              </w:rPr>
              <w:t>(доклад, участие в дискуссии)</w:t>
            </w:r>
          </w:p>
        </w:tc>
        <w:tc>
          <w:tcPr>
            <w:tcW w:w="2012" w:type="pct"/>
            <w:vAlign w:val="center"/>
          </w:tcPr>
          <w:p w:rsidR="00664F68" w:rsidRPr="000F471A" w:rsidRDefault="00664F68" w:rsidP="007679D5">
            <w:pPr>
              <w:spacing w:line="280" w:lineRule="exact"/>
              <w:rPr>
                <w:b w:val="0"/>
                <w:sz w:val="26"/>
                <w:szCs w:val="26"/>
              </w:rPr>
            </w:pPr>
          </w:p>
        </w:tc>
      </w:tr>
      <w:tr w:rsidR="00664F68" w:rsidRPr="000F471A" w:rsidTr="00F902C0">
        <w:trPr>
          <w:cantSplit/>
          <w:trHeight w:val="816"/>
        </w:trPr>
        <w:tc>
          <w:tcPr>
            <w:tcW w:w="2988" w:type="pct"/>
            <w:vAlign w:val="center"/>
          </w:tcPr>
          <w:p w:rsidR="00664F68" w:rsidRPr="00F902C0" w:rsidRDefault="000F471A" w:rsidP="006B58E2">
            <w:pPr>
              <w:spacing w:line="280" w:lineRule="exact"/>
              <w:rPr>
                <w:b w:val="0"/>
              </w:rPr>
            </w:pPr>
            <w:r w:rsidRPr="00F902C0">
              <w:rPr>
                <w:b w:val="0"/>
              </w:rPr>
              <w:t>Тема</w:t>
            </w:r>
            <w:r w:rsidR="00664F68" w:rsidRPr="00F902C0">
              <w:rPr>
                <w:b w:val="0"/>
              </w:rPr>
              <w:t xml:space="preserve"> доклада </w:t>
            </w:r>
            <w:r w:rsidR="00F902C0">
              <w:rPr>
                <w:b w:val="0"/>
              </w:rPr>
              <w:br/>
            </w:r>
            <w:r w:rsidR="00664F68" w:rsidRPr="00F902C0">
              <w:rPr>
                <w:b w:val="0"/>
              </w:rPr>
              <w:t>(</w:t>
            </w:r>
            <w:r w:rsidR="006B58E2" w:rsidRPr="00F902C0">
              <w:rPr>
                <w:b w:val="0"/>
              </w:rPr>
              <w:t>если планируется очное выступление</w:t>
            </w:r>
            <w:r w:rsidR="00664F68" w:rsidRPr="00F902C0">
              <w:rPr>
                <w:b w:val="0"/>
              </w:rPr>
              <w:t>)</w:t>
            </w:r>
          </w:p>
        </w:tc>
        <w:tc>
          <w:tcPr>
            <w:tcW w:w="2012" w:type="pct"/>
            <w:vAlign w:val="center"/>
          </w:tcPr>
          <w:p w:rsidR="00664F68" w:rsidRPr="000F471A" w:rsidRDefault="00664F68" w:rsidP="00C557C3">
            <w:pPr>
              <w:spacing w:line="280" w:lineRule="exact"/>
              <w:rPr>
                <w:b w:val="0"/>
                <w:sz w:val="26"/>
                <w:szCs w:val="26"/>
              </w:rPr>
            </w:pPr>
          </w:p>
        </w:tc>
      </w:tr>
      <w:tr w:rsidR="00664F68" w:rsidRPr="000F471A" w:rsidTr="00F902C0">
        <w:trPr>
          <w:cantSplit/>
          <w:trHeight w:val="984"/>
        </w:trPr>
        <w:tc>
          <w:tcPr>
            <w:tcW w:w="2988" w:type="pct"/>
            <w:vAlign w:val="center"/>
          </w:tcPr>
          <w:p w:rsidR="00664F68" w:rsidRPr="00F902C0" w:rsidRDefault="00E265C0" w:rsidP="002B39EA">
            <w:pPr>
              <w:spacing w:line="320" w:lineRule="exact"/>
              <w:rPr>
                <w:b w:val="0"/>
              </w:rPr>
            </w:pPr>
            <w:r w:rsidRPr="00F902C0">
              <w:rPr>
                <w:b w:val="0"/>
              </w:rPr>
              <w:t>К</w:t>
            </w:r>
            <w:r w:rsidR="00664F68" w:rsidRPr="00F902C0">
              <w:rPr>
                <w:b w:val="0"/>
              </w:rPr>
              <w:t>онтактная</w:t>
            </w:r>
            <w:r w:rsidR="006B58E2" w:rsidRPr="00F902C0">
              <w:rPr>
                <w:b w:val="0"/>
              </w:rPr>
              <w:t xml:space="preserve"> </w:t>
            </w:r>
            <w:r w:rsidR="00664F68" w:rsidRPr="00F902C0">
              <w:rPr>
                <w:b w:val="0"/>
              </w:rPr>
              <w:t xml:space="preserve">информация участника </w:t>
            </w:r>
            <w:r w:rsidR="000F471A" w:rsidRPr="00F902C0">
              <w:rPr>
                <w:b w:val="0"/>
              </w:rPr>
              <w:t xml:space="preserve">круглого стола </w:t>
            </w:r>
            <w:r w:rsidR="00664F68" w:rsidRPr="00F902C0">
              <w:rPr>
                <w:b w:val="0"/>
              </w:rPr>
              <w:t>(телефон</w:t>
            </w:r>
            <w:r w:rsidR="002B39EA" w:rsidRPr="00F902C0">
              <w:rPr>
                <w:b w:val="0"/>
              </w:rPr>
              <w:t xml:space="preserve"> </w:t>
            </w:r>
            <w:r w:rsidR="00664F68" w:rsidRPr="00F902C0">
              <w:rPr>
                <w:b w:val="0"/>
              </w:rPr>
              <w:t>(с указанием кода), е-</w:t>
            </w:r>
            <w:proofErr w:type="spellStart"/>
            <w:r w:rsidR="00664F68" w:rsidRPr="00F902C0">
              <w:rPr>
                <w:b w:val="0"/>
              </w:rPr>
              <w:t>mail</w:t>
            </w:r>
            <w:proofErr w:type="spellEnd"/>
            <w:r w:rsidR="00664F68" w:rsidRPr="00F902C0">
              <w:rPr>
                <w:b w:val="0"/>
              </w:rPr>
              <w:t>)</w:t>
            </w:r>
          </w:p>
        </w:tc>
        <w:tc>
          <w:tcPr>
            <w:tcW w:w="2012" w:type="pct"/>
            <w:vAlign w:val="center"/>
          </w:tcPr>
          <w:p w:rsidR="00664F68" w:rsidRPr="000F471A" w:rsidRDefault="00664F68" w:rsidP="00C557C3">
            <w:pPr>
              <w:spacing w:line="280" w:lineRule="exact"/>
              <w:rPr>
                <w:b w:val="0"/>
                <w:sz w:val="26"/>
                <w:szCs w:val="26"/>
              </w:rPr>
            </w:pPr>
          </w:p>
        </w:tc>
      </w:tr>
    </w:tbl>
    <w:p w:rsidR="00664F68" w:rsidRDefault="00664F68" w:rsidP="002B39EA">
      <w:pPr>
        <w:ind w:firstLine="720"/>
        <w:jc w:val="both"/>
      </w:pPr>
    </w:p>
    <w:sectPr w:rsidR="00664F68" w:rsidSect="005346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C4119"/>
    <w:multiLevelType w:val="hybridMultilevel"/>
    <w:tmpl w:val="C21EAB6A"/>
    <w:lvl w:ilvl="0" w:tplc="DE54D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D5"/>
    <w:rsid w:val="000D370F"/>
    <w:rsid w:val="000F471A"/>
    <w:rsid w:val="0015245E"/>
    <w:rsid w:val="001F50B0"/>
    <w:rsid w:val="002B39EA"/>
    <w:rsid w:val="002D27CC"/>
    <w:rsid w:val="003A7BC6"/>
    <w:rsid w:val="004547E9"/>
    <w:rsid w:val="005346BE"/>
    <w:rsid w:val="005B4B3F"/>
    <w:rsid w:val="00617F21"/>
    <w:rsid w:val="00664F68"/>
    <w:rsid w:val="006B58E2"/>
    <w:rsid w:val="007679D5"/>
    <w:rsid w:val="0077676A"/>
    <w:rsid w:val="00870048"/>
    <w:rsid w:val="00950738"/>
    <w:rsid w:val="00BD0157"/>
    <w:rsid w:val="00C557C3"/>
    <w:rsid w:val="00D45FBE"/>
    <w:rsid w:val="00E265C0"/>
    <w:rsid w:val="00E50327"/>
    <w:rsid w:val="00E55ECE"/>
    <w:rsid w:val="00E958B6"/>
    <w:rsid w:val="00F111C3"/>
    <w:rsid w:val="00F751D2"/>
    <w:rsid w:val="00F902C0"/>
    <w:rsid w:val="00F94745"/>
    <w:rsid w:val="00FE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F8DB35-AD98-497F-937F-DF7F513B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9D5"/>
    <w:rPr>
      <w:rFonts w:ascii="Times New Roman" w:eastAsia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autoRedefine/>
    <w:uiPriority w:val="99"/>
    <w:rsid w:val="007679D5"/>
    <w:pPr>
      <w:spacing w:after="160" w:line="240" w:lineRule="exact"/>
    </w:pPr>
    <w:rPr>
      <w:rFonts w:eastAsia="SimSun"/>
      <w:szCs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2B39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39EA"/>
    <w:rPr>
      <w:rFonts w:ascii="Segoe UI" w:eastAsia="Times New Roman" w:hAnsi="Segoe UI" w:cs="Segoe UI"/>
      <w:b/>
      <w:sz w:val="18"/>
      <w:szCs w:val="18"/>
    </w:rPr>
  </w:style>
  <w:style w:type="paragraph" w:styleId="a5">
    <w:name w:val="List Paragraph"/>
    <w:basedOn w:val="a"/>
    <w:uiPriority w:val="34"/>
    <w:qFormat/>
    <w:rsid w:val="00F90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УЧАСТНИКА</vt:lpstr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УЧАСТНИКА</dc:title>
  <dc:subject/>
  <dc:creator>410</dc:creator>
  <cp:keywords/>
  <dc:description/>
  <cp:lastModifiedBy>Минич Светлана Александровна</cp:lastModifiedBy>
  <cp:revision>7</cp:revision>
  <cp:lastPrinted>2024-11-19T13:21:00Z</cp:lastPrinted>
  <dcterms:created xsi:type="dcterms:W3CDTF">2024-11-19T09:59:00Z</dcterms:created>
  <dcterms:modified xsi:type="dcterms:W3CDTF">2024-11-19T13:22:00Z</dcterms:modified>
</cp:coreProperties>
</file>